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F8" w:rsidRDefault="00E42A10">
      <w:r>
        <w:rPr>
          <w:noProof/>
          <w:lang w:eastAsia="tr-TR"/>
        </w:rPr>
        <w:pict>
          <v:rect id="_x0000_s1028" style="position:absolute;margin-left:-28.85pt;margin-top:-8.25pt;width:7in;height:586.5pt;z-index:251658240" strokecolor="#002060" strokeweight="1pt">
            <v:textbox style="mso-next-textbox:#_x0000_s1028">
              <w:txbxContent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SECTION 1: Identification of the substance/mixture and of the company/undertaking</w:t>
                  </w:r>
                </w:p>
                <w:p w:rsidR="000A34C0" w:rsidRPr="0092471C" w:rsidRDefault="000A34C0" w:rsidP="0092471C">
                  <w:pPr>
                    <w:pStyle w:val="ListParagraph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 w:rsidRPr="0092471C">
                    <w:rPr>
                      <w:rFonts w:ascii="ArialMT" w:hAnsi="ArialMT" w:cs="ArialMT"/>
                      <w:sz w:val="23"/>
                      <w:szCs w:val="23"/>
                    </w:rPr>
                    <w:t>Product identifier</w:t>
                  </w:r>
                </w:p>
                <w:p w:rsidR="0092471C" w:rsidRPr="0092471C" w:rsidRDefault="0092471C" w:rsidP="0092471C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405"/>
                    <w:rPr>
                      <w:rFonts w:ascii="ArialMT" w:hAnsi="ArialMT" w:cs="ArialMT"/>
                      <w:sz w:val="23"/>
                      <w:szCs w:val="23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Product name:</w:t>
                  </w:r>
                  <w:r w:rsidR="0092471C">
                    <w:rPr>
                      <w:rFonts w:ascii="ArialMT" w:hAnsi="ArialMT" w:cs="ArialMT"/>
                      <w:sz w:val="23"/>
                      <w:szCs w:val="23"/>
                    </w:rPr>
                    <w:t xml:space="preserve">  </w:t>
                  </w:r>
                  <w:r w:rsidR="006B5200"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  <w:t>Kemflex 24</w:t>
                  </w:r>
                </w:p>
                <w:p w:rsid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Product number: MK-TAD-1050</w:t>
                  </w:r>
                </w:p>
                <w:p w:rsidR="00BB554B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sz w:val="24"/>
                      <w:szCs w:val="24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 xml:space="preserve">1.2. </w:t>
                  </w:r>
                  <w:r>
                    <w:rPr>
                      <w:rFonts w:ascii="DejaVuSans" w:hAnsi="DejaVuSans" w:cs="DejaVuSans"/>
                      <w:sz w:val="24"/>
                      <w:szCs w:val="24"/>
                    </w:rPr>
                    <w:t>Floor &amp; Wall Tile Adhesive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sz w:val="24"/>
                      <w:szCs w:val="24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sz w:val="24"/>
                      <w:szCs w:val="24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sz w:val="24"/>
                      <w:szCs w:val="24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sz w:val="24"/>
                      <w:szCs w:val="24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sz w:val="24"/>
                      <w:szCs w:val="24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695A67" w:rsidRDefault="00695A67" w:rsidP="00695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 xml:space="preserve">1.3. </w:t>
                  </w:r>
                  <w:r w:rsidR="00BB554B"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Comapany Information:</w:t>
                  </w:r>
                </w:p>
                <w:p w:rsidR="0051386C" w:rsidRDefault="0051386C" w:rsidP="00695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695A67" w:rsidRDefault="00BB554B" w:rsidP="00695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Company</w:t>
                  </w:r>
                  <w:r w:rsidR="00695A67">
                    <w:rPr>
                      <w:rFonts w:ascii="Arial" w:hAnsi="Arial" w:cs="Arial"/>
                      <w:sz w:val="24"/>
                      <w:szCs w:val="24"/>
                    </w:rPr>
                    <w:t xml:space="preserve"> : </w:t>
                  </w:r>
                  <w:r w:rsidR="00D35E7D">
                    <w:rPr>
                      <w:rFonts w:ascii="Arial" w:hAnsi="Arial" w:cs="Arial"/>
                      <w:sz w:val="24"/>
                      <w:szCs w:val="24"/>
                    </w:rPr>
                    <w:t>KEMSET USA INC</w:t>
                  </w:r>
                </w:p>
                <w:p w:rsidR="00695A67" w:rsidRDefault="00BB554B" w:rsidP="00695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695A67">
                    <w:rPr>
                      <w:rFonts w:ascii="Arial" w:hAnsi="Arial" w:cs="Arial"/>
                      <w:sz w:val="24"/>
                      <w:szCs w:val="24"/>
                    </w:rPr>
                    <w:t xml:space="preserve"> : </w:t>
                  </w:r>
                  <w:r w:rsidR="00D35E7D">
                    <w:rPr>
                      <w:rFonts w:ascii="Arial" w:hAnsi="Arial" w:cs="Arial"/>
                      <w:sz w:val="24"/>
                      <w:szCs w:val="24"/>
                    </w:rPr>
                    <w:t>326 N.AVALON BLVD.WILMINTON,CA 90744 -USA</w:t>
                  </w:r>
                </w:p>
                <w:p w:rsidR="00D35E7D" w:rsidRDefault="00BB554B" w:rsidP="00695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Phone</w:t>
                  </w:r>
                  <w:r w:rsidR="001840B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D35E7D">
                    <w:rPr>
                      <w:rFonts w:ascii="Arial" w:hAnsi="Arial" w:cs="Arial"/>
                      <w:sz w:val="24"/>
                      <w:szCs w:val="24"/>
                    </w:rPr>
                    <w:t>1(562)285</w:t>
                  </w:r>
                  <w:r w:rsidR="00601A0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D35E7D">
                    <w:rPr>
                      <w:rFonts w:ascii="Arial" w:hAnsi="Arial" w:cs="Arial"/>
                      <w:sz w:val="24"/>
                      <w:szCs w:val="24"/>
                    </w:rPr>
                    <w:t>2790</w:t>
                  </w:r>
                  <w:r w:rsidR="0044557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35E7D" w:rsidRDefault="00D35E7D" w:rsidP="00695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5A67" w:rsidRDefault="00BB554B" w:rsidP="00695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Web</w:t>
                  </w:r>
                  <w:r w:rsidR="00695A67">
                    <w:rPr>
                      <w:rFonts w:ascii="Arial" w:hAnsi="Arial" w:cs="Arial"/>
                      <w:sz w:val="24"/>
                      <w:szCs w:val="24"/>
                    </w:rPr>
                    <w:t xml:space="preserve"> : www.</w:t>
                  </w:r>
                  <w:r w:rsidR="00D35E7D">
                    <w:rPr>
                      <w:rFonts w:ascii="Arial" w:hAnsi="Arial" w:cs="Arial"/>
                      <w:sz w:val="24"/>
                      <w:szCs w:val="24"/>
                    </w:rPr>
                    <w:t>kemsetusa.com</w:t>
                  </w:r>
                </w:p>
                <w:p w:rsidR="00695A67" w:rsidRDefault="00BB554B" w:rsidP="00695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Mail</w:t>
                  </w:r>
                  <w:r w:rsidR="00445579">
                    <w:rPr>
                      <w:rFonts w:ascii="Arial" w:hAnsi="Arial" w:cs="Arial"/>
                      <w:sz w:val="24"/>
                      <w:szCs w:val="24"/>
                    </w:rPr>
                    <w:t xml:space="preserve"> :info@</w:t>
                  </w:r>
                  <w:r w:rsidR="00D35E7D">
                    <w:rPr>
                      <w:rFonts w:ascii="Arial" w:hAnsi="Arial" w:cs="Arial"/>
                      <w:sz w:val="24"/>
                      <w:szCs w:val="24"/>
                    </w:rPr>
                    <w:t>kemsetusa.com</w:t>
                  </w:r>
                </w:p>
                <w:p w:rsidR="009C4CA5" w:rsidRDefault="00BB554B" w:rsidP="00601A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Emergency telephone</w:t>
                  </w:r>
                  <w:r w:rsidR="009C4CA5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601A0E">
                    <w:rPr>
                      <w:rFonts w:ascii="Arial" w:hAnsi="Arial" w:cs="Arial"/>
                      <w:sz w:val="24"/>
                      <w:szCs w:val="24"/>
                    </w:rPr>
                    <w:t>1(562)285-2790</w:t>
                  </w:r>
                </w:p>
                <w:p w:rsidR="00A306D2" w:rsidRDefault="00A306D2" w:rsidP="00A306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tr-TR"/>
                    </w:rPr>
                  </w:pPr>
                  <w:r w:rsidRPr="007E5735">
                    <w:rPr>
                      <w:rFonts w:ascii="Arial" w:eastAsia="Times New Roman" w:hAnsi="Arial" w:cs="Arial"/>
                      <w:sz w:val="23"/>
                      <w:szCs w:val="23"/>
                      <w:lang w:eastAsia="tr-TR"/>
                    </w:rPr>
                    <w:t>NATIONAL POISO</w:t>
                  </w:r>
                  <w:r>
                    <w:rPr>
                      <w:rFonts w:ascii="Arial" w:eastAsia="Times New Roman" w:hAnsi="Arial" w:cs="Arial"/>
                      <w:sz w:val="23"/>
                      <w:szCs w:val="23"/>
                      <w:lang w:eastAsia="tr-TR"/>
                    </w:rPr>
                    <w:t xml:space="preserve">N INFORMATION CENTER 800-222-1222 </w:t>
                  </w:r>
                </w:p>
                <w:p w:rsidR="00A306D2" w:rsidRDefault="00A306D2" w:rsidP="00A306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  <w:lang w:eastAsia="tr-TR"/>
                    </w:rPr>
                    <w:t>or visit POISONHELP.ORG</w:t>
                  </w:r>
                </w:p>
                <w:p w:rsidR="00A306D2" w:rsidRDefault="00A306D2" w:rsidP="00601A0E">
                  <w:bookmarkStart w:id="0" w:name="_GoBack"/>
                  <w:bookmarkEnd w:id="0"/>
                </w:p>
                <w:p w:rsidR="00695A67" w:rsidRPr="002A0AF8" w:rsidRDefault="00695A67" w:rsidP="00695A67">
                  <w:pP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Bölüm 2. Kimyasal Bileş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imi / </w:t>
                  </w: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İçindekiler Hakkında Bilgi</w:t>
                  </w: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C34387">
                  <w:pPr>
                    <w:jc w:val="center"/>
                  </w:pPr>
                </w:p>
              </w:txbxContent>
            </v:textbox>
          </v:rect>
        </w:pict>
      </w:r>
    </w:p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Pr="002A0AF8" w:rsidRDefault="002A0AF8" w:rsidP="002A0AF8"/>
    <w:p w:rsidR="002A0AF8" w:rsidRDefault="002A0AF8" w:rsidP="002A0AF8"/>
    <w:p w:rsidR="00021F78" w:rsidRDefault="002A0AF8" w:rsidP="002A0AF8">
      <w:pPr>
        <w:tabs>
          <w:tab w:val="left" w:pos="3930"/>
        </w:tabs>
      </w:pPr>
      <w:r>
        <w:tab/>
      </w: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E42A10" w:rsidP="002A0AF8">
      <w:pPr>
        <w:tabs>
          <w:tab w:val="left" w:pos="3930"/>
        </w:tabs>
      </w:pPr>
      <w:r>
        <w:rPr>
          <w:noProof/>
          <w:lang w:eastAsia="tr-TR"/>
        </w:rPr>
        <w:lastRenderedPageBreak/>
        <w:pict>
          <v:rect id="_x0000_s1033" style="position:absolute;margin-left:-22.85pt;margin-top:-.3pt;width:7in;height:638.25pt;z-index:251662336" strokecolor="#002060" strokeweight="1pt">
            <v:textbox style="mso-next-textbox:#_x0000_s1033">
              <w:txbxContent>
                <w:p w:rsidR="000A34C0" w:rsidRPr="0092471C" w:rsidRDefault="00BB554B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A34C0" w:rsidRPr="0092471C">
                    <w:rPr>
                      <w:rFonts w:ascii="DejaVuSans" w:hAnsi="DejaVuSans" w:cs="DejaVuSans"/>
                      <w:b/>
                    </w:rPr>
                    <w:t>SECTION 2: HAZARDS IDENTIFICATION</w:t>
                  </w:r>
                </w:p>
                <w:p w:rsidR="00A83643" w:rsidRDefault="00A83643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2.1. Classification of the substance or mixture Classification (EC 1272/2008)</w:t>
                  </w:r>
                  <w:r w:rsidR="0092471C">
                    <w:rPr>
                      <w:rFonts w:ascii="DejaVuSans" w:hAnsi="DejaVuSans" w:cs="DejaVuSans"/>
                      <w:b/>
                    </w:rPr>
                    <w:t xml:space="preserve"> </w:t>
                  </w:r>
                </w:p>
                <w:p w:rsidR="0092471C" w:rsidRP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 xml:space="preserve">Physical and Chemical Hazards </w:t>
                  </w:r>
                  <w:r w:rsidR="00A83643">
                    <w:rPr>
                      <w:rFonts w:ascii="DejaVuSans" w:hAnsi="DejaVuSans" w:cs="DejaVuSans"/>
                    </w:rPr>
                    <w:t xml:space="preserve">- </w:t>
                  </w:r>
                  <w:r>
                    <w:rPr>
                      <w:rFonts w:ascii="DejaVuSans" w:hAnsi="DejaVuSans" w:cs="DejaVuSans"/>
                    </w:rPr>
                    <w:t xml:space="preserve">Not classified. Human health Skin </w:t>
                  </w:r>
                  <w:r w:rsidR="00A83643">
                    <w:rPr>
                      <w:rFonts w:ascii="DejaVuSans" w:hAnsi="DejaVuSans" w:cs="DejaVuSans"/>
                    </w:rPr>
                    <w:t xml:space="preserve">- </w:t>
                  </w:r>
                  <w:r>
                    <w:rPr>
                      <w:rFonts w:ascii="DejaVuSans" w:hAnsi="DejaVuSans" w:cs="DejaVuSans"/>
                    </w:rPr>
                    <w:t>Irrit</w:t>
                  </w:r>
                  <w:r w:rsidR="00A83643">
                    <w:rPr>
                      <w:rFonts w:ascii="DejaVuSans" w:hAnsi="DejaVuSans" w:cs="DejaVuSans"/>
                    </w:rPr>
                    <w:t>ation</w:t>
                  </w:r>
                  <w:r>
                    <w:rPr>
                      <w:rFonts w:ascii="DejaVuSans" w:hAnsi="DejaVuSans" w:cs="DejaVuSans"/>
                    </w:rPr>
                    <w:t>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2 - H315;</w:t>
                  </w:r>
                  <w:r w:rsidR="00A83643">
                    <w:rPr>
                      <w:rFonts w:ascii="DejaVuSans" w:hAnsi="DejaVuSans" w:cs="DejaVuSans"/>
                    </w:rPr>
                    <w:t xml:space="preserve"> </w:t>
                  </w:r>
                  <w:r>
                    <w:rPr>
                      <w:rFonts w:ascii="DejaVuSans" w:hAnsi="DejaVuSans" w:cs="DejaVuSans"/>
                    </w:rPr>
                    <w:t>Eye Dam. 1 - H318;</w:t>
                  </w:r>
                  <w:r w:rsidR="00A83643">
                    <w:rPr>
                      <w:rFonts w:ascii="DejaVuSans" w:hAnsi="DejaVuSans" w:cs="DejaVuSans"/>
                    </w:rPr>
                    <w:t xml:space="preserve"> </w:t>
                  </w:r>
                  <w:r>
                    <w:rPr>
                      <w:rFonts w:ascii="DejaVuSans" w:hAnsi="DejaVuSans" w:cs="DejaVuSans"/>
                    </w:rPr>
                    <w:t>Skin Sens. 1 - H317;STOT SE 3 - H335 Environment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 xml:space="preserve">Not classified. </w:t>
                  </w:r>
                  <w:r w:rsidR="00A83643">
                    <w:rPr>
                      <w:rFonts w:ascii="DejaVuSans" w:hAnsi="DejaVuSans" w:cs="DejaVuSans"/>
                    </w:rPr>
                    <w:t xml:space="preserve"> </w:t>
                  </w:r>
                  <w:r>
                    <w:rPr>
                      <w:rFonts w:ascii="DejaVuSans" w:hAnsi="DejaVuSans" w:cs="DejaVuSans"/>
                    </w:rPr>
                    <w:t>Classification (1999/45/EEC) Xi;R37/38, R41. R43.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The Full Text for all R-Phrases and Hazard Statements are Displayed in Section 16.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Human health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When the cement based powder is mixed with water or admixture, a strongly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alkaline paste is produced. Cement based products may, until set, cause both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irritant</w:t>
                  </w:r>
                  <w:r w:rsidR="00A83643">
                    <w:rPr>
                      <w:rFonts w:ascii="DejaVuSans" w:hAnsi="DejaVuSans" w:cs="DejaVuSans"/>
                    </w:rPr>
                    <w:t>ion</w:t>
                  </w:r>
                  <w:r>
                    <w:rPr>
                      <w:rFonts w:ascii="DejaVuSans" w:hAnsi="DejaVuSans" w:cs="DejaVuSans"/>
                    </w:rPr>
                    <w:t xml:space="preserve"> and allergic contact dermatitis. Irritrant contact dermatitis is due to a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combination of the wetness, alkalinity and abrasiveness of the constituent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materials. Allergic contact dermatitis is caused mainly by the sensitivity of the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individual's skin to hexavalent chromium salts. Corrosive. Prolonged contact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 xml:space="preserve">causes serious eye and tissue damage. </w:t>
                  </w:r>
                  <w:r w:rsidR="00A83643">
                    <w:rPr>
                      <w:rFonts w:ascii="DejaVuSans" w:hAnsi="DejaVuSans" w:cs="DejaVuSans"/>
                    </w:rPr>
                    <w:t xml:space="preserve"> </w:t>
                  </w:r>
                  <w:r>
                    <w:rPr>
                      <w:rFonts w:ascii="DejaVuSans" w:hAnsi="DejaVuSans" w:cs="DejaVuSans"/>
                    </w:rPr>
                    <w:t xml:space="preserve">Environment </w:t>
                  </w:r>
                  <w:r w:rsidR="00A83643">
                    <w:rPr>
                      <w:rFonts w:ascii="DejaVuSans" w:hAnsi="DejaVuSans" w:cs="DejaVuSans"/>
                    </w:rPr>
                    <w:t>-t</w:t>
                  </w:r>
                  <w:r>
                    <w:rPr>
                      <w:rFonts w:ascii="DejaVuSans" w:hAnsi="DejaVuSans" w:cs="DejaVuSans"/>
                    </w:rPr>
                    <w:t>he product is not expected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to be hazardous to the environment.</w:t>
                  </w:r>
                </w:p>
                <w:p w:rsidR="00A83643" w:rsidRDefault="00A83643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2.2. Label elements Contains</w:t>
                  </w:r>
                </w:p>
                <w:p w:rsidR="0092471C" w:rsidRP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ORDINARY PORTLAND CEMENT Label In Accordance With (EC) No. 1272/2008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Signal Word Danger Hazard Statements H315 Causes skin irritation. H317 May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cause an allergic skin reaction. H318 Causes serious eye damage. H335 May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cause respiratory irritation.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Precautionary Statements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P102 Keep out of reach of children.</w:t>
                  </w:r>
                </w:p>
                <w:p w:rsidR="00D6326B" w:rsidRDefault="000A34C0" w:rsidP="000A34C0">
                  <w:pPr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P261 Avoid breathing dust.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P280 Wear protective gloves/protective clothing/eye protection/face protection.</w:t>
                  </w:r>
                </w:p>
                <w:p w:rsidR="00A83643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 xml:space="preserve">P305+351+338 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IF IN EYES: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Rinse cautiously with water for several minutes. Remove contact lenses, if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present. Continue rinsing.</w:t>
                  </w:r>
                </w:p>
                <w:p w:rsidR="000A34C0" w:rsidRDefault="000A34C0" w:rsidP="000A34C0">
                  <w:pP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DejaVuSans" w:hAnsi="DejaVuSans" w:cs="DejaVuSans"/>
                    </w:rPr>
                    <w:t>P501 Dispose of contents/container in accordance with local regulations.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-Bold" w:hAnsi="DejaVuSans-Bold" w:cs="DejaVuSans-Bold"/>
                      <w:b/>
                      <w:bCs/>
                    </w:rPr>
                  </w:pPr>
                  <w:r>
                    <w:rPr>
                      <w:rFonts w:ascii="DejaVuSans-Bold" w:hAnsi="DejaVuSans-Bold" w:cs="DejaVuSans-Bold"/>
                      <w:b/>
                      <w:bCs/>
                    </w:rPr>
                    <w:t>2.3. Other hazards</w:t>
                  </w:r>
                </w:p>
                <w:p w:rsid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-Bold" w:hAnsi="DejaVuSans-Bold" w:cs="DejaVuSans-Bold"/>
                      <w:b/>
                      <w:bCs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This product does not contain any PBT or vPvB substances.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SECTION 3: COMPOSITION/INFORMATION ON INGREDIENTS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3.2. Mixtures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ORDINARY PORTLAND CEMENT 30-60%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CAS-No.: 65997-15-1 EC No.: 266-043-4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Classification (67/548/EEC) Xi;R37/38,R41. R43.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Classification (EC 1272/2008)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Skin Irrit</w:t>
                  </w:r>
                  <w:r w:rsidR="00A83643">
                    <w:rPr>
                      <w:rFonts w:ascii="DejaVuSans" w:hAnsi="DejaVuSans" w:cs="DejaVuSans"/>
                    </w:rPr>
                    <w:t>ation</w:t>
                  </w:r>
                  <w:r>
                    <w:rPr>
                      <w:rFonts w:ascii="DejaVuSans" w:hAnsi="DejaVuSans" w:cs="DejaVuSans"/>
                    </w:rPr>
                    <w:t>. 2 - H315</w:t>
                  </w:r>
                  <w:r w:rsidR="00A83643">
                    <w:rPr>
                      <w:rFonts w:ascii="DejaVuSans" w:hAnsi="DejaVuSans" w:cs="DejaVuSans"/>
                    </w:rPr>
                    <w:tab/>
                  </w:r>
                  <w:r>
                    <w:rPr>
                      <w:rFonts w:ascii="DejaVuSans" w:hAnsi="DejaVuSans" w:cs="DejaVuSans"/>
                    </w:rPr>
                    <w:t>Eye Dam</w:t>
                  </w:r>
                  <w:r w:rsidR="00A83643">
                    <w:rPr>
                      <w:rFonts w:ascii="DejaVuSans" w:hAnsi="DejaVuSans" w:cs="DejaVuSans"/>
                    </w:rPr>
                    <w:t>age</w:t>
                  </w:r>
                  <w:r>
                    <w:rPr>
                      <w:rFonts w:ascii="DejaVuSans" w:hAnsi="DejaVuSans" w:cs="DejaVuSans"/>
                    </w:rPr>
                    <w:t>. 1 - H318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Skin Sens</w:t>
                  </w:r>
                  <w:r w:rsidR="00A83643">
                    <w:rPr>
                      <w:rFonts w:ascii="DejaVuSans" w:hAnsi="DejaVuSans" w:cs="DejaVuSans"/>
                    </w:rPr>
                    <w:t>etion</w:t>
                  </w:r>
                  <w:r>
                    <w:rPr>
                      <w:rFonts w:ascii="DejaVuSans" w:hAnsi="DejaVuSans" w:cs="DejaVuSans"/>
                    </w:rPr>
                    <w:t>. 1 - H317 STOT SE 3 - H335</w:t>
                  </w:r>
                </w:p>
                <w:p w:rsidR="0092471C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The Full Text for all R-Phrases and Hazard Statements are Displayed in Section 16.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Composition Comments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This product contains a reducing agent to ensure that the CrVI content of the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cement in the product remains below 2ppm during the defined shelf life of the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product.</w:t>
                  </w:r>
                </w:p>
                <w:p w:rsidR="00D6326B" w:rsidRDefault="00D6326B" w:rsidP="002A0AF8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Bölüm 2. Kimyasal Bileş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imi / </w:t>
                  </w: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İçindekiler Hakkında Bilgi</w:t>
                  </w: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</w:pPr>
                </w:p>
              </w:txbxContent>
            </v:textbox>
          </v:rect>
        </w:pict>
      </w: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E42A10" w:rsidP="002A0AF8">
      <w:pPr>
        <w:tabs>
          <w:tab w:val="left" w:pos="3930"/>
        </w:tabs>
      </w:pPr>
      <w:r>
        <w:rPr>
          <w:noProof/>
          <w:lang w:eastAsia="tr-TR"/>
        </w:rPr>
        <w:lastRenderedPageBreak/>
        <w:pict>
          <v:rect id="_x0000_s1040" style="position:absolute;margin-left:-21.95pt;margin-top:.85pt;width:7in;height:550.5pt;z-index:251668480" strokecolor="#002060" strokeweight="1pt">
            <v:textbox style="mso-next-textbox:#_x0000_s1040">
              <w:txbxContent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SECTION 4: FIRST AID MEASURES</w:t>
                  </w:r>
                </w:p>
                <w:p w:rsidR="0092471C" w:rsidRP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4.1. Description of first aid measures General information Get medical attention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if any discomfort continues. Inhalation</w:t>
                  </w:r>
                  <w:r w:rsidR="00A22361">
                    <w:rPr>
                      <w:rFonts w:ascii="DejaVuSans" w:hAnsi="DejaVuSans" w:cs="DejaVuSans"/>
                    </w:rPr>
                    <w:t>:</w:t>
                  </w:r>
                  <w:r>
                    <w:rPr>
                      <w:rFonts w:ascii="DejaVuSans" w:hAnsi="DejaVuSans" w:cs="DejaVuSans"/>
                    </w:rPr>
                    <w:t xml:space="preserve"> Move the exposed person to fresh air at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once. Rinse nose and mouth with water. Get medical attention if any discomfort</w:t>
                  </w:r>
                </w:p>
                <w:p w:rsidR="008E4984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 xml:space="preserve">continues. </w:t>
                  </w:r>
                </w:p>
                <w:p w:rsidR="008E4984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Ingestion</w:t>
                  </w:r>
                  <w:r w:rsidR="008E4984">
                    <w:rPr>
                      <w:rFonts w:ascii="DejaVuSans" w:hAnsi="DejaVuSans" w:cs="DejaVuSans"/>
                    </w:rPr>
                    <w:t xml:space="preserve">: </w:t>
                  </w:r>
                  <w:r>
                    <w:rPr>
                      <w:rFonts w:ascii="DejaVuSans" w:hAnsi="DejaVuSans" w:cs="DejaVuSans"/>
                    </w:rPr>
                    <w:t xml:space="preserve">NEVER MAKE AN UNCONSCIOUS PERSON VOMIT OR DRINK FLUIDS! 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Rinse mouththoroughly. Get medical attention immediately! Skin contact Remove affected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person from source of contamination. Remove contaminated clothing. Wash the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skin immediately with soap and water. Get medical attention if irritation persists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after washing. Eye contact Remove victim immediately from source of exposure.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Do not rub eye. Make sure to remove any contact lenses from the eyes before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rinsing. Promptly wash eyes with plenty of water while lifting the eye lids. Get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medical attention immediately. Continue to rinse.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4.2. Most important symptoms and effects, both acute and delayed Inhalation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Frequent inhalation of dust over a long period of time increases the risk of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developing lung diseases. Ingestion May cause chemical burns in mouth and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throat. Skin contact May cause serious chemical burns to the skin. Eye contact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May cause severe irritation to eyes. May cause blurred vision and serious eye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damage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4.3. Indication of any immediate medical attention and special treatment needed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No recommendation given, but first aid may still be required in case of accidental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exposure, inhalation or ingestion of this chemical. If in doubt, GET MEDICAL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ATTENTION PROMPTLY!</w:t>
                  </w:r>
                </w:p>
                <w:p w:rsidR="008E4984" w:rsidRDefault="008E4984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</w:p>
                <w:p w:rsidR="0092471C" w:rsidRPr="0092471C" w:rsidRDefault="000A34C0" w:rsidP="000A34C0">
                  <w:pPr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 xml:space="preserve">SECTION 5: FIREFIGHTING MEASURES </w:t>
                  </w:r>
                </w:p>
                <w:p w:rsidR="00D6326B" w:rsidRPr="0092471C" w:rsidRDefault="000A34C0" w:rsidP="000A34C0">
                  <w:pPr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5.1. Extinguishing media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Extinguishing media The product is not flammable. Use fire-extinguishing media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appropriate for surrounding materials.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5.2. Special hazards arising from the substance or mixture Hazardous combustion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products Fire creates: Carbon monoxide (CO). Carbon dioxide (CO2). Unusual Fire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&amp; Explosion Hazards No unusual fire or explosion hazards noted. Specific hazards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In case of fire, toxic gases may be formed (COx, NOx).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5.3. Advice for firefighters Special Fire Fighting Procedures No specific fire fighting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procedure given. Avoid breathing fire vapours. Protective equipment for firefighters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Self contained breathing apparatus and full protective clothing must be</w:t>
                  </w:r>
                </w:p>
                <w:p w:rsidR="000A34C0" w:rsidRDefault="000A34C0" w:rsidP="000A34C0">
                  <w:pP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DejaVuSans" w:hAnsi="DejaVuSans" w:cs="DejaVuSans"/>
                    </w:rPr>
                    <w:t>worn in case of fire</w:t>
                  </w:r>
                </w:p>
                <w:p w:rsidR="00D6326B" w:rsidRDefault="00D6326B" w:rsidP="00766E60">
                  <w:pP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Bölüm 2. Kimyasal Bileş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imi / </w:t>
                  </w: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İçindekiler Hakkında Bilgi</w:t>
                  </w: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8C5219">
                  <w:pPr>
                    <w:jc w:val="center"/>
                  </w:pPr>
                </w:p>
              </w:txbxContent>
            </v:textbox>
          </v:rect>
        </w:pict>
      </w: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D6326B" w:rsidRDefault="00D6326B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E42A10" w:rsidP="002A0AF8">
      <w:pPr>
        <w:tabs>
          <w:tab w:val="left" w:pos="3930"/>
        </w:tabs>
      </w:pPr>
      <w:r>
        <w:rPr>
          <w:noProof/>
          <w:lang w:eastAsia="tr-TR"/>
        </w:rPr>
        <w:lastRenderedPageBreak/>
        <w:pict>
          <v:rect id="_x0000_s1045" style="position:absolute;margin-left:-29.45pt;margin-top:-2.15pt;width:7in;height:550.5pt;z-index:251672576" strokecolor="#002060" strokeweight="1pt">
            <v:textbox style="mso-next-textbox:#_x0000_s1045">
              <w:txbxContent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SECTION 6: ACCIDENTAL RELEASE MEASURES</w:t>
                  </w:r>
                </w:p>
                <w:p w:rsidR="0092471C" w:rsidRP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6.1. Personal precautions, protective equipment and emergency procedures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Wear protective clothing as described in Section 8 of this safety data sheet.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6.2. Environmental precautions Do not discharge into drains, water courses or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onto the ground.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6.3. Methods and material for containment and cleaning up Avoid contact with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skin or inhalation of spillage, dust or vapour. Dampen spillage with water. Absorb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in vermiculite, dry sand or earth and place into containers. Do not contaminate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water sources or sewer. Shovel into dry containers. Cover and move the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containers. Flush the area with water.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6.4. Reference to other sections Wear protective clothing as described in Section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8 of this safety data sheet. See section 11 for more detailed information 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health effects and symptoms. For waste disposal, see section 13.</w:t>
                  </w:r>
                </w:p>
                <w:p w:rsidR="007614A1" w:rsidRDefault="007614A1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SECTION 7: HANDLING AND STORAGE</w:t>
                  </w:r>
                </w:p>
                <w:p w:rsidR="0092471C" w:rsidRP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7.1. Precautions for safe handling Avoid spilling, skin and eye contact. Provide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good ventilation. Avoid handling which leads to dust formation.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7.2. Conditions for safe storage, including any incompatibilities Store in tightly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closed original container in a dry, cool and well-ventilated place. Keep in original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container.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7.3. Specific end use(s) The identified uses for this product are detailed in Section</w:t>
                  </w:r>
                </w:p>
                <w:p w:rsidR="009C46E6" w:rsidRDefault="000A34C0" w:rsidP="000A34C0">
                  <w:pPr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1.2.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SECTION 8: EXPOSURE CONTROLS/PERSONAL PROTECTION</w:t>
                  </w:r>
                </w:p>
                <w:p w:rsidR="0092471C" w:rsidRP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8.1. Control parameters Name STD TWA - 8 Hrs STEL - 15 Min Notes ORDINARY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PORTLAND CEMENT WEL 4 mg/m3 WEL = Workplace Exposure Limit. Ingredient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Comments WEL = Workplace Exposure Limits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8.2. Exposure controls Protective equipment Process conditions Provide eyewash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station. Engineering measures Provide adequate ventilation. Observe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Occupational Exposure Limits and minimise the risk of inhalation of vapours.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Respiratory equipment If ventilation is insufficient, suitable respiratory protection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must be provided. Dust mask/respirator. Hand protection Use suitable protective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gloves if risk of skin contact. Eye protection Wear splash-proof eye goggles to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prevent any possibility of eye contact. Other Protection Wear appropriate clothing</w:t>
                  </w:r>
                </w:p>
                <w:p w:rsidR="000A34C0" w:rsidRDefault="000A34C0" w:rsidP="000A34C0">
                  <w:pP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DejaVuSans" w:hAnsi="DejaVuSans" w:cs="DejaVuSans"/>
                    </w:rPr>
                    <w:t>to prevent any possibility of skin contact. Hygiene measures</w:t>
                  </w: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Bölüm 2. Kimyasal Bileş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imi / </w:t>
                  </w: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İçindekiler Hakkında Bilgi</w:t>
                  </w: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D6326B">
                  <w:pPr>
                    <w:jc w:val="center"/>
                  </w:pPr>
                </w:p>
              </w:txbxContent>
            </v:textbox>
          </v:rect>
        </w:pict>
      </w: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2A0AF8" w:rsidRDefault="002A0AF8" w:rsidP="002A0AF8">
      <w:pPr>
        <w:tabs>
          <w:tab w:val="left" w:pos="3930"/>
        </w:tabs>
      </w:pPr>
    </w:p>
    <w:p w:rsidR="00747EF3" w:rsidRDefault="00747EF3" w:rsidP="002A0AF8">
      <w:pPr>
        <w:tabs>
          <w:tab w:val="left" w:pos="3930"/>
        </w:tabs>
      </w:pPr>
    </w:p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E42A10" w:rsidP="00747EF3">
      <w:r>
        <w:rPr>
          <w:noProof/>
          <w:lang w:eastAsia="tr-TR"/>
        </w:rPr>
        <w:lastRenderedPageBreak/>
        <w:pict>
          <v:rect id="_x0000_s1032" style="position:absolute;margin-left:-25.1pt;margin-top:.1pt;width:7in;height:656.6pt;z-index:251661312" strokecolor="#002060" strokeweight="1pt">
            <v:textbox style="mso-next-textbox:#_x0000_s1032">
              <w:txbxContent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DO NOT SMOKE IN WORK AREA! Wash hands at the end of each work shift and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before eating, smoking and using the toilet. Promptly remove any clothing that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becomes contaminated. When using do not eat, drink or smoke.</w:t>
                  </w:r>
                </w:p>
                <w:p w:rsid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</w:p>
                <w:p w:rsidR="000A34C0" w:rsidRPr="0092471C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SECTION 9: PHYSICAL AND CHEMICAL PROPERTIES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9.1. Information on basic physical and chemical properties Appearance Powder,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dust Colour White / off-white. Odour Odourless. Solubility Slightly soluble in water.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Initial boiling point and boiling range (°C) Not applicable. Melting point (°C) Not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applicable. pH-Value, Conc. Solution pH12-13 after mixing 9.2. Other information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No information required.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SECTION 10: STABILITY AND REACTIVITY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10.1. Reactivity No specific reactivity hazards associated with this product.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10.2. Chemical stability Stable under normal temperature conditions.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10.3. Possibility of hazardous reactions Not determined.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10.4. Conditions to avoid Avoid contact with acids. Water, moisture.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10.5. Incompatible materials Materials To Avoid Acids, oxidising.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10.6. Hazardous decomposition products Fire creates: Carbon monoxide (CO).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Carbon dioxide (CO2).</w:t>
                  </w:r>
                </w:p>
                <w:p w:rsidR="0092471C" w:rsidRDefault="0092471C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</w:p>
                <w:p w:rsidR="0092471C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SECTION 11: TOXICOLOGICAL INFORMATION</w:t>
                  </w:r>
                  <w:r>
                    <w:rPr>
                      <w:rFonts w:ascii="DejaVuSans" w:hAnsi="DejaVuSans" w:cs="DejaVuSans"/>
                    </w:rPr>
                    <w:t xml:space="preserve"> 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11.1. Information on toxicological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effects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Acute toxicity: Acute Toxicity (Dermal LD50) &gt; 2000 mg/kg Rabbit Serious eye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damage/irritation: Severe skin irritant; irritation of eyes is assumed. No testing is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needed. Carcinogenicity: This substance has no evidence of carcinogenic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properties. Inhalation May cause irritation to the respiratory system. May cause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damage to mucous membranes in nose, throat, lungs and bronchial system.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Harmful: danger of serious damage to health by prolonged exposure through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inhalation. Ingestion Ingestion may cause severe irritation of the mouth, the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oesophagus and the gastrointestinal tract. Skin contact The product contains a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small amount of sensitising substance which may provoke an allergic reaction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among sensitive individuals after repeated contact. Eye contact Risk of serious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damage to eyes. May cause chemical eye burns. Health Warnings Repeated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exposure in excess of the WEL has been linked with rhinitis and coughing. Skin</w:t>
                  </w:r>
                </w:p>
                <w:p w:rsidR="000D4BB1" w:rsidRDefault="000A34C0" w:rsidP="000A34C0">
                  <w:pPr>
                    <w:spacing w:after="0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exposure has been linked to allergic chromium dermatitis.</w:t>
                  </w:r>
                </w:p>
                <w:p w:rsidR="000A34C0" w:rsidRPr="00E63306" w:rsidRDefault="000A34C0" w:rsidP="000A34C0">
                  <w:pPr>
                    <w:spacing w:after="0"/>
                    <w:rPr>
                      <w:rFonts w:ascii="Arial,Bold" w:hAnsi="Arial,Bold" w:cs="Arial,Bold"/>
                      <w:bCs/>
                      <w:sz w:val="24"/>
                      <w:szCs w:val="24"/>
                    </w:rPr>
                  </w:pP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Ecotoxicity The product may affect the acidity (pH-factor) in water with risk of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harmful effects to aquatic organisms.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12.1. Toxicity The product is not expected to be hazardous to the environment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(LC50 aquatic toxicity rating not determined). The addition of cement based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product to water will, however, cause the pH to rise and may, therefore, be toxic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to aquatic life in some circumstances.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12.2. Persistence and degradability Not relevant. After hardening, cement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presents no toxicity risks. Degradability There are no data on the degradability of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this product.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12.3. Bioaccumulative potential Bioaccumulative potential Will not bioaccumulate.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12.4. Mobility in soil Mobility: The product is non-volatile. The product is insoluble</w:t>
                  </w:r>
                </w:p>
                <w:p w:rsidR="00747EF3" w:rsidRPr="00E63306" w:rsidRDefault="000A34C0" w:rsidP="000A34C0">
                  <w:pPr>
                    <w:rPr>
                      <w:rFonts w:ascii="Times New Roman,Bold" w:hAnsi="Times New Roman,Bold" w:cs="Times New Roman,Bold"/>
                      <w:bCs/>
                      <w:sz w:val="24"/>
                      <w:szCs w:val="24"/>
                    </w:rPr>
                  </w:pPr>
                  <w:r>
                    <w:rPr>
                      <w:rFonts w:ascii="DejaVuSans" w:hAnsi="DejaVuSans" w:cs="DejaVuSans"/>
                    </w:rPr>
                    <w:t>in water and will sediment in water systems.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12.5. Results of PBT and vPvB assessment This product does not contain any PBT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or vPvB substances. 12.6. Other adverse effects None known.</w:t>
                  </w:r>
                </w:p>
                <w:p w:rsidR="00D6326B" w:rsidRDefault="00D6326B" w:rsidP="000D4BB1">
                  <w:pP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Bölüm 2. Kimyasal Bileş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imi / </w:t>
                  </w: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İçindekiler Hakkında Bilgi</w:t>
                  </w: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6326B" w:rsidRDefault="00D6326B" w:rsidP="002A0AF8">
                  <w:pPr>
                    <w:jc w:val="center"/>
                  </w:pPr>
                </w:p>
              </w:txbxContent>
            </v:textbox>
          </v:rect>
        </w:pict>
      </w:r>
    </w:p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Pr="00747EF3" w:rsidRDefault="00747EF3" w:rsidP="00747EF3"/>
    <w:p w:rsidR="00747EF3" w:rsidRDefault="00747EF3" w:rsidP="00747EF3"/>
    <w:p w:rsidR="002A0AF8" w:rsidRDefault="00747EF3" w:rsidP="00747EF3">
      <w:pPr>
        <w:tabs>
          <w:tab w:val="left" w:pos="3420"/>
        </w:tabs>
      </w:pPr>
      <w:r>
        <w:tab/>
      </w: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E42A10" w:rsidP="00747EF3">
      <w:pPr>
        <w:tabs>
          <w:tab w:val="left" w:pos="3420"/>
        </w:tabs>
      </w:pPr>
      <w:r>
        <w:rPr>
          <w:noProof/>
          <w:lang w:eastAsia="tr-TR"/>
        </w:rPr>
        <w:lastRenderedPageBreak/>
        <w:pict>
          <v:rect id="_x0000_s1053" style="position:absolute;margin-left:-27.2pt;margin-top:.85pt;width:7in;height:656.25pt;z-index:251680768" strokecolor="#002060" strokeweight="1pt">
            <v:textbox style="mso-next-textbox:#_x0000_s1053">
              <w:txbxContent>
                <w:p w:rsidR="000A34C0" w:rsidRPr="0092471C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SECTION 13: DISPOSAL CONSIDERATIONS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13.1. Waste treatment methods Product that has exceeded defined shelf life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should be treated with a reducing agent or disposed of according to the National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or Devolved Administration legislation. For small spillages, isolate spillage then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harden with water before disposing in accordance with National or Devloved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Administration legislation.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SECTION 14: TRANSPORT INFORMATION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General The product is not covered by international regulation on the transport of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dangerous goods (IMDG, IATA, ADR/RID).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Road Transport Notes Not Classified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Rail Transport Notes Not classified.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Sea Transport Notes Not classified.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Air Transport Notes Not classified.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14.1. UN number Not applicable.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14.2. UN proper shipping name Not applicable.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14.3. Transport hazard class(es) Not applicable. Transport Labels No transport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warning sign required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14.4. Packing group Not applicable.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14.5. Environmental hazards Environmentally Hazardous Substance/Marine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Pollutant No.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14.6. Special precautions for user Not applicable.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14.7. Transport in bulk according to Annex II of MARPOL73/78 and the IBC Code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Not applicable.</w:t>
                  </w:r>
                </w:p>
                <w:p w:rsidR="000A34C0" w:rsidRPr="0092471C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  <w:b/>
                    </w:rPr>
                  </w:pPr>
                  <w:r w:rsidRPr="0092471C">
                    <w:rPr>
                      <w:rFonts w:ascii="DejaVuSans" w:hAnsi="DejaVuSans" w:cs="DejaVuSans"/>
                      <w:b/>
                    </w:rPr>
                    <w:t>SECTION 15: REGULATORY INFORMATION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15.1. Safety, health and environmental regulations/legislation specific for the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substance or mixture Uk Regulatory References The Control of Substances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Hazardous to Health Regulations 2002 (S.I 2002 No. 2677) with amendments.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Statutory Instruments The Chemicals (Hazard Information and Packaging for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Supply) Regulations 2009 (S.I 2009 No. 716). Approved Code Of Practice Safety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Data Sheets for Substances and Preparations. Classification and Labelling of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Substances and Preparations Dangerous for Supply. Guidance Notes Workplace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Exposure Limits EH40. CHIP for everyone HSG(108).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15.2. Chemical Safety Assessment No chemical safety assessment has been</w:t>
                  </w:r>
                </w:p>
                <w:p w:rsidR="000D4BB1" w:rsidRDefault="000A34C0" w:rsidP="000A34C0">
                  <w:pPr>
                    <w:rPr>
                      <w:rFonts w:ascii="DejaVuSans" w:hAnsi="DejaVuSans" w:cs="DejaVuSans"/>
                    </w:rPr>
                  </w:pPr>
                  <w:r>
                    <w:rPr>
                      <w:rFonts w:ascii="DejaVuSans" w:hAnsi="DejaVuSans" w:cs="DejaVuSans"/>
                    </w:rPr>
                    <w:t>carried out</w:t>
                  </w:r>
                </w:p>
                <w:p w:rsidR="000A34C0" w:rsidRPr="0092471C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b/>
                      <w:sz w:val="23"/>
                      <w:szCs w:val="23"/>
                    </w:rPr>
                  </w:pPr>
                  <w:r w:rsidRPr="0092471C">
                    <w:rPr>
                      <w:rFonts w:ascii="ArialMT" w:hAnsi="ArialMT" w:cs="ArialMT"/>
                      <w:b/>
                      <w:sz w:val="23"/>
                      <w:szCs w:val="23"/>
                    </w:rPr>
                    <w:t>SECTION 16: Other information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Issued by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SELİM GUL-CHEMICAL ENGINEER (MSc) / 20.05.85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Supersedes date 20.10.2018</w:t>
                  </w:r>
                </w:p>
                <w:p w:rsidR="000A34C0" w:rsidRP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SDS number MK-10</w:t>
                  </w:r>
                  <w:r w:rsidR="00D021A5">
                    <w:rPr>
                      <w:rFonts w:ascii="ArialMT" w:hAnsi="ArialMT" w:cs="ArialMT"/>
                      <w:sz w:val="23"/>
                      <w:szCs w:val="23"/>
                    </w:rPr>
                    <w:t>301</w:t>
                  </w:r>
                </w:p>
                <w:p w:rsidR="000A34C0" w:rsidRPr="000A34C0" w:rsidRDefault="000A34C0" w:rsidP="000A34C0">
                  <w:pPr>
                    <w:spacing w:after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Hazard statements in full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H301 Toxic if swallowed.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H302 Harmful if swallowed.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H311 Toxic in contact with skin.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H314 Causes severe skin burns and eye damage.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H317 May cause an allergic skin reaction.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H318 Causes serious eye damage.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H331 Toxic if inhaled.</w:t>
                  </w:r>
                </w:p>
                <w:p w:rsidR="000A34C0" w:rsidRDefault="000A34C0" w:rsidP="000A3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H400 Very toxic to aquatic life.</w:t>
                  </w:r>
                </w:p>
                <w:p w:rsidR="00D7153D" w:rsidRDefault="000A34C0" w:rsidP="000A34C0">
                  <w:pP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MT" w:hAnsi="ArialMT" w:cs="ArialMT"/>
                      <w:sz w:val="23"/>
                      <w:szCs w:val="23"/>
                    </w:rPr>
                    <w:t>H410 Very toxic to aquatic life with long lasting effects.</w:t>
                  </w: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Bölüm 2. Kimyasal Bileş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imi / </w:t>
                  </w: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İçindekiler Hakkında Bilgi</w:t>
                  </w: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747EF3" w:rsidRDefault="00747EF3" w:rsidP="00747EF3">
                  <w:pPr>
                    <w:jc w:val="center"/>
                  </w:pPr>
                </w:p>
              </w:txbxContent>
            </v:textbox>
          </v:rect>
        </w:pict>
      </w: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747EF3" w:rsidRDefault="00747EF3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031406" w:rsidP="00747EF3">
      <w:pPr>
        <w:tabs>
          <w:tab w:val="left" w:pos="3420"/>
        </w:tabs>
      </w:pPr>
    </w:p>
    <w:p w:rsidR="00031406" w:rsidRDefault="00E42A10" w:rsidP="00747EF3">
      <w:pPr>
        <w:tabs>
          <w:tab w:val="left" w:pos="3420"/>
        </w:tabs>
      </w:pPr>
      <w:r>
        <w:rPr>
          <w:noProof/>
          <w:lang w:eastAsia="tr-TR"/>
        </w:rPr>
        <w:lastRenderedPageBreak/>
        <w:pict>
          <v:rect id="_x0000_s1056" style="position:absolute;margin-left:-22.1pt;margin-top:-4.4pt;width:7in;height:571.5pt;z-index:251682816" strokecolor="#002060" strokeweight="1pt">
            <v:textbox style="mso-next-textbox:#_x0000_s1056">
              <w:txbxContent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9424F" w:rsidRDefault="00E63306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 w:rsidRPr="00E63306"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Part 18. Quality Certificates of the Company</w:t>
                  </w:r>
                </w:p>
                <w:p w:rsidR="00D7153D" w:rsidRDefault="00D7153D" w:rsidP="00D7153D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Bölüm 2. Kimyasal Bileş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imi / </w:t>
                  </w:r>
                  <w:r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  <w:t>İçindekiler Hakkında Bilgi</w:t>
                  </w: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Arial,Bold" w:hAnsi="Arial,Bold" w:cs="Arial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  <w:p w:rsidR="00D7153D" w:rsidRDefault="00D7153D" w:rsidP="00D7153D">
                  <w:pPr>
                    <w:jc w:val="center"/>
                  </w:pPr>
                </w:p>
              </w:txbxContent>
            </v:textbox>
          </v:rect>
        </w:pict>
      </w:r>
    </w:p>
    <w:p w:rsidR="00D7153D" w:rsidRPr="00747EF3" w:rsidRDefault="00E42A10" w:rsidP="00747EF3">
      <w:pPr>
        <w:tabs>
          <w:tab w:val="left" w:pos="3420"/>
        </w:tabs>
      </w:pPr>
      <w:r>
        <w:rPr>
          <w:noProof/>
          <w:lang w:eastAsia="tr-TR"/>
        </w:rPr>
        <w:pict>
          <v:rect id="_x0000_s1059" style="position:absolute;margin-left:154.9pt;margin-top:271.1pt;width:153.75pt;height:109.5pt;z-index:251684864">
            <v:textbox style="mso-next-textbox:#_x0000_s1059">
              <w:txbxContent>
                <w:p w:rsidR="007D0A68" w:rsidRDefault="002917D8" w:rsidP="002917D8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76400" cy="866775"/>
                        <wp:effectExtent l="19050" t="0" r="0" b="0"/>
                        <wp:docPr id="62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0" style="position:absolute;margin-left:159.4pt;margin-top:415.1pt;width:149.25pt;height:108pt;z-index:251685888">
            <v:textbox style="mso-next-textbox:#_x0000_s1060">
              <w:txbxContent>
                <w:p w:rsidR="002917D8" w:rsidRDefault="002917D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19250" cy="809625"/>
                        <wp:effectExtent l="19050" t="0" r="0" b="0"/>
                        <wp:docPr id="61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8" style="position:absolute;margin-left:154.9pt;margin-top:102.35pt;width:147pt;height:145.5pt;z-index:251683840;mso-wrap-style:none">
            <v:textbox style="mso-next-textbox:#_x0000_s1058;mso-fit-shape-to-text:t">
              <w:txbxContent>
                <w:p w:rsidR="00D9424F" w:rsidRDefault="005C1BD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76400" cy="1352550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D7153D" w:rsidRPr="00747EF3" w:rsidSect="00021F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10" w:rsidRDefault="00E42A10" w:rsidP="00234193">
      <w:pPr>
        <w:spacing w:after="0" w:line="240" w:lineRule="auto"/>
      </w:pPr>
      <w:r>
        <w:separator/>
      </w:r>
    </w:p>
  </w:endnote>
  <w:endnote w:type="continuationSeparator" w:id="0">
    <w:p w:rsidR="00E42A10" w:rsidRDefault="00E42A10" w:rsidP="0023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ejaVuSans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ejaVuSans-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6B" w:rsidRDefault="00E63306">
    <w:pPr>
      <w:pStyle w:val="Footer"/>
    </w:pPr>
    <w:r w:rsidRPr="00E63306">
      <w:rPr>
        <w:rFonts w:ascii="Calibri,Italic" w:hAnsi="Calibri,Italic" w:cs="Calibri,Italic"/>
        <w:i/>
        <w:iCs/>
        <w:sz w:val="16"/>
        <w:szCs w:val="16"/>
      </w:rPr>
      <w:t xml:space="preserve">This product MSDS can not be copied without </w:t>
    </w:r>
    <w:r w:rsidR="00D35E7D">
      <w:rPr>
        <w:rFonts w:ascii="Calibri,Italic" w:hAnsi="Calibri,Italic" w:cs="Calibri,Italic"/>
        <w:i/>
        <w:iCs/>
        <w:sz w:val="16"/>
        <w:szCs w:val="16"/>
      </w:rPr>
      <w:t>KEMSET</w:t>
    </w:r>
    <w:r w:rsidRPr="00E63306">
      <w:rPr>
        <w:rFonts w:ascii="Calibri,Italic" w:hAnsi="Calibri,Italic" w:cs="Calibri,Italic"/>
        <w:i/>
        <w:iCs/>
        <w:sz w:val="16"/>
        <w:szCs w:val="16"/>
      </w:rPr>
      <w:t>'s permission</w:t>
    </w:r>
    <w:r w:rsidR="00D6326B">
      <w:rPr>
        <w:rFonts w:ascii="Calibri,Italic" w:hAnsi="Calibri,Italic" w:cs="Calibri,Italic"/>
        <w:i/>
        <w:iCs/>
        <w:sz w:val="16"/>
        <w:szCs w:val="16"/>
      </w:rPr>
      <w:t xml:space="preserve">.                            </w:t>
    </w:r>
    <w:r w:rsidR="007C383B">
      <w:rPr>
        <w:rFonts w:ascii="Calibri,Italic" w:hAnsi="Calibri,Italic" w:cs="Calibri,Italic"/>
        <w:i/>
        <w:iCs/>
        <w:sz w:val="16"/>
        <w:szCs w:val="16"/>
      </w:rPr>
      <w:t xml:space="preserve">                                         </w:t>
    </w:r>
    <w:r w:rsidR="00C20053">
      <w:rPr>
        <w:rFonts w:ascii="Calibri,Italic" w:hAnsi="Calibri,Italic" w:cs="Calibri,Italic"/>
        <w:i/>
        <w:iCs/>
        <w:sz w:val="16"/>
        <w:szCs w:val="16"/>
      </w:rPr>
      <w:t>MK-10</w:t>
    </w:r>
    <w:r w:rsidR="000A34C0">
      <w:rPr>
        <w:rFonts w:ascii="Calibri,Italic" w:hAnsi="Calibri,Italic" w:cs="Calibri,Italic"/>
        <w:i/>
        <w:iCs/>
        <w:sz w:val="16"/>
        <w:szCs w:val="16"/>
      </w:rPr>
      <w:t>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10" w:rsidRDefault="00E42A10" w:rsidP="00234193">
      <w:pPr>
        <w:spacing w:after="0" w:line="240" w:lineRule="auto"/>
      </w:pPr>
      <w:r>
        <w:separator/>
      </w:r>
    </w:p>
  </w:footnote>
  <w:footnote w:type="continuationSeparator" w:id="0">
    <w:p w:rsidR="00E42A10" w:rsidRDefault="00E42A10" w:rsidP="0023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8" w:type="dxa"/>
      <w:jc w:val="center"/>
      <w:tblLook w:val="04A0" w:firstRow="1" w:lastRow="0" w:firstColumn="1" w:lastColumn="0" w:noHBand="0" w:noVBand="1"/>
    </w:tblPr>
    <w:tblGrid>
      <w:gridCol w:w="2835"/>
      <w:gridCol w:w="4962"/>
      <w:gridCol w:w="2481"/>
    </w:tblGrid>
    <w:tr w:rsidR="00D6326B" w:rsidTr="00C73DF7">
      <w:trPr>
        <w:trHeight w:val="268"/>
        <w:jc w:val="center"/>
      </w:trPr>
      <w:tc>
        <w:tcPr>
          <w:tcW w:w="2835" w:type="dxa"/>
          <w:vMerge w:val="restart"/>
        </w:tcPr>
        <w:p w:rsidR="00F20B64" w:rsidRDefault="00F20B64" w:rsidP="00C73DF7">
          <w:pPr>
            <w:pStyle w:val="Header"/>
          </w:pPr>
        </w:p>
        <w:p w:rsidR="00D6326B" w:rsidRDefault="00D35E7D" w:rsidP="00D6326B">
          <w:pPr>
            <w:pStyle w:val="Header"/>
            <w:jc w:val="center"/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1466850" cy="409575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</w:tcPr>
        <w:p w:rsidR="00D6326B" w:rsidRDefault="00D6326B">
          <w:pPr>
            <w:pStyle w:val="Header"/>
          </w:pPr>
        </w:p>
        <w:p w:rsidR="00BB554B" w:rsidRDefault="00BB554B" w:rsidP="00BB554B">
          <w:pPr>
            <w:shd w:val="clear" w:color="auto" w:fill="FFFFFF"/>
            <w:jc w:val="center"/>
            <w:rPr>
              <w:rFonts w:ascii="Arial" w:eastAsia="Times New Roman" w:hAnsi="Arial" w:cs="Arial"/>
              <w:sz w:val="30"/>
              <w:szCs w:val="30"/>
              <w:lang w:eastAsia="tr-TR"/>
            </w:rPr>
          </w:pPr>
          <w:r w:rsidRPr="007D45C6">
            <w:rPr>
              <w:rFonts w:ascii="Arial" w:eastAsia="Times New Roman" w:hAnsi="Arial" w:cs="Arial"/>
              <w:sz w:val="30"/>
              <w:szCs w:val="30"/>
              <w:lang w:eastAsia="tr-TR"/>
            </w:rPr>
            <w:t>SAFETY DATA SHEET</w:t>
          </w:r>
        </w:p>
        <w:p w:rsidR="007F3FB6" w:rsidRPr="007F3FB6" w:rsidRDefault="007F3FB6" w:rsidP="00BB554B">
          <w:pPr>
            <w:shd w:val="clear" w:color="auto" w:fill="FFFFFF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7F3FB6">
            <w:rPr>
              <w:rFonts w:ascii="Arial" w:eastAsia="Times New Roman" w:hAnsi="Arial" w:cs="Arial"/>
              <w:b/>
              <w:lang w:eastAsia="tr-TR"/>
            </w:rPr>
            <w:t>KEMFLEX24</w:t>
          </w:r>
        </w:p>
        <w:p w:rsidR="00D6326B" w:rsidRPr="009B3185" w:rsidRDefault="007F3FB6" w:rsidP="004B7AB8">
          <w:pPr>
            <w:shd w:val="clear" w:color="auto" w:fill="FFFFFF"/>
            <w:jc w:val="center"/>
            <w:rPr>
              <w:b/>
              <w:sz w:val="24"/>
              <w:szCs w:val="24"/>
            </w:rPr>
          </w:pPr>
          <w:r>
            <w:rPr>
              <w:rFonts w:ascii="DejaVuSans" w:hAnsi="DejaVuSans" w:cs="DejaVuSans"/>
            </w:rPr>
            <w:t>Cement based tile adhesive</w:t>
          </w:r>
        </w:p>
      </w:tc>
      <w:tc>
        <w:tcPr>
          <w:tcW w:w="2481" w:type="dxa"/>
        </w:tcPr>
        <w:p w:rsidR="00D6326B" w:rsidRPr="00750F6D" w:rsidRDefault="00601A0E" w:rsidP="00601A0E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Date</w:t>
          </w:r>
          <w:r w:rsidR="00D6326B" w:rsidRPr="00750F6D">
            <w:rPr>
              <w:rFonts w:ascii="Calibri" w:hAnsi="Calibri" w:cs="Calibri"/>
              <w:sz w:val="20"/>
              <w:szCs w:val="20"/>
            </w:rPr>
            <w:t xml:space="preserve"> </w:t>
          </w:r>
          <w:r w:rsidR="00D6326B">
            <w:rPr>
              <w:rFonts w:ascii="Calibri" w:hAnsi="Calibri" w:cs="Calibri"/>
              <w:sz w:val="20"/>
              <w:szCs w:val="20"/>
            </w:rPr>
            <w:t>:</w:t>
          </w:r>
          <w:r>
            <w:rPr>
              <w:rFonts w:ascii="Calibri" w:hAnsi="Calibri" w:cs="Calibri"/>
              <w:sz w:val="20"/>
              <w:szCs w:val="20"/>
            </w:rPr>
            <w:t xml:space="preserve"> March 4, 2020</w:t>
          </w:r>
        </w:p>
      </w:tc>
    </w:tr>
    <w:tr w:rsidR="00D6326B" w:rsidTr="00C73DF7">
      <w:trPr>
        <w:trHeight w:val="204"/>
        <w:jc w:val="center"/>
      </w:trPr>
      <w:tc>
        <w:tcPr>
          <w:tcW w:w="2835" w:type="dxa"/>
          <w:vMerge/>
        </w:tcPr>
        <w:p w:rsidR="00D6326B" w:rsidRDefault="00D6326B">
          <w:pPr>
            <w:pStyle w:val="Header"/>
          </w:pPr>
        </w:p>
      </w:tc>
      <w:tc>
        <w:tcPr>
          <w:tcW w:w="4962" w:type="dxa"/>
          <w:vMerge/>
        </w:tcPr>
        <w:p w:rsidR="00D6326B" w:rsidRDefault="00D6326B">
          <w:pPr>
            <w:pStyle w:val="Header"/>
          </w:pPr>
        </w:p>
      </w:tc>
      <w:tc>
        <w:tcPr>
          <w:tcW w:w="2481" w:type="dxa"/>
        </w:tcPr>
        <w:p w:rsidR="00D6326B" w:rsidRPr="00750F6D" w:rsidRDefault="00D6326B" w:rsidP="00D6326B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750F6D">
            <w:rPr>
              <w:rFonts w:ascii="Calibri" w:hAnsi="Calibri" w:cs="Calibri"/>
              <w:sz w:val="20"/>
              <w:szCs w:val="20"/>
            </w:rPr>
            <w:t>Rev.No</w:t>
          </w:r>
          <w:r>
            <w:rPr>
              <w:rFonts w:ascii="Calibri" w:hAnsi="Calibri" w:cs="Calibri"/>
              <w:sz w:val="20"/>
              <w:szCs w:val="20"/>
            </w:rPr>
            <w:t>:</w:t>
          </w:r>
          <w:r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D6326B" w:rsidTr="00C73DF7">
      <w:trPr>
        <w:trHeight w:val="236"/>
        <w:jc w:val="center"/>
      </w:trPr>
      <w:tc>
        <w:tcPr>
          <w:tcW w:w="2835" w:type="dxa"/>
          <w:vMerge/>
        </w:tcPr>
        <w:p w:rsidR="00D6326B" w:rsidRDefault="00D6326B">
          <w:pPr>
            <w:pStyle w:val="Header"/>
          </w:pPr>
        </w:p>
      </w:tc>
      <w:tc>
        <w:tcPr>
          <w:tcW w:w="4962" w:type="dxa"/>
          <w:vMerge/>
        </w:tcPr>
        <w:p w:rsidR="00D6326B" w:rsidRDefault="00D6326B">
          <w:pPr>
            <w:pStyle w:val="Header"/>
          </w:pPr>
        </w:p>
      </w:tc>
      <w:tc>
        <w:tcPr>
          <w:tcW w:w="2481" w:type="dxa"/>
        </w:tcPr>
        <w:p w:rsidR="00D6326B" w:rsidRPr="00750F6D" w:rsidRDefault="00601A0E" w:rsidP="00D6326B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Rev.Date</w:t>
          </w:r>
          <w:r w:rsidR="00D6326B">
            <w:rPr>
              <w:rFonts w:ascii="Calibri" w:hAnsi="Calibri" w:cs="Calibri"/>
              <w:sz w:val="20"/>
              <w:szCs w:val="20"/>
            </w:rPr>
            <w:t>:</w:t>
          </w:r>
          <w:r w:rsidR="00D6326B"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D6326B" w:rsidTr="00C73DF7">
      <w:trPr>
        <w:trHeight w:val="267"/>
        <w:jc w:val="center"/>
      </w:trPr>
      <w:tc>
        <w:tcPr>
          <w:tcW w:w="2835" w:type="dxa"/>
          <w:vMerge/>
        </w:tcPr>
        <w:p w:rsidR="00D6326B" w:rsidRDefault="00D6326B">
          <w:pPr>
            <w:pStyle w:val="Header"/>
          </w:pPr>
        </w:p>
      </w:tc>
      <w:tc>
        <w:tcPr>
          <w:tcW w:w="4962" w:type="dxa"/>
          <w:vMerge/>
        </w:tcPr>
        <w:p w:rsidR="00D6326B" w:rsidRDefault="00D6326B">
          <w:pPr>
            <w:pStyle w:val="Header"/>
          </w:pPr>
        </w:p>
      </w:tc>
      <w:tc>
        <w:tcPr>
          <w:tcW w:w="2481" w:type="dxa"/>
        </w:tcPr>
        <w:p w:rsidR="00D6326B" w:rsidRPr="00750F6D" w:rsidRDefault="00601A0E" w:rsidP="00D6326B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Pages</w:t>
          </w:r>
          <w:r w:rsidR="00D6326B" w:rsidRPr="00750F6D">
            <w:rPr>
              <w:rFonts w:ascii="Calibri" w:hAnsi="Calibri" w:cs="Calibri"/>
              <w:sz w:val="20"/>
              <w:szCs w:val="20"/>
            </w:rPr>
            <w:t xml:space="preserve"> No </w:t>
          </w:r>
          <w:r w:rsidR="00D6326B">
            <w:rPr>
              <w:rFonts w:ascii="Calibri" w:hAnsi="Calibri" w:cs="Calibri"/>
              <w:sz w:val="20"/>
              <w:szCs w:val="20"/>
            </w:rPr>
            <w:t>:</w:t>
          </w:r>
          <w:r w:rsidR="00031406">
            <w:rPr>
              <w:rFonts w:ascii="Calibri" w:hAnsi="Calibri" w:cs="Calibri"/>
              <w:sz w:val="20"/>
              <w:szCs w:val="20"/>
            </w:rPr>
            <w:t>1/7</w:t>
          </w:r>
        </w:p>
      </w:tc>
    </w:tr>
    <w:tr w:rsidR="00D6326B" w:rsidTr="00C73DF7">
      <w:trPr>
        <w:trHeight w:val="70"/>
        <w:jc w:val="center"/>
      </w:trPr>
      <w:tc>
        <w:tcPr>
          <w:tcW w:w="2835" w:type="dxa"/>
          <w:vMerge/>
        </w:tcPr>
        <w:p w:rsidR="00D6326B" w:rsidRDefault="00D6326B">
          <w:pPr>
            <w:pStyle w:val="Header"/>
          </w:pPr>
        </w:p>
      </w:tc>
      <w:tc>
        <w:tcPr>
          <w:tcW w:w="4962" w:type="dxa"/>
          <w:vMerge/>
        </w:tcPr>
        <w:p w:rsidR="00D6326B" w:rsidRDefault="00D6326B">
          <w:pPr>
            <w:pStyle w:val="Header"/>
          </w:pPr>
        </w:p>
      </w:tc>
      <w:tc>
        <w:tcPr>
          <w:tcW w:w="2481" w:type="dxa"/>
        </w:tcPr>
        <w:p w:rsidR="00D6326B" w:rsidRDefault="00D6326B" w:rsidP="00304B8B"/>
      </w:tc>
    </w:tr>
    <w:tr w:rsidR="00D6326B" w:rsidTr="007C383B">
      <w:trPr>
        <w:trHeight w:val="283"/>
        <w:jc w:val="center"/>
      </w:trPr>
      <w:tc>
        <w:tcPr>
          <w:tcW w:w="10278" w:type="dxa"/>
          <w:gridSpan w:val="3"/>
        </w:tcPr>
        <w:p w:rsidR="00D6326B" w:rsidRPr="00BB554B" w:rsidRDefault="00BB554B" w:rsidP="00BB554B">
          <w:pPr>
            <w:shd w:val="clear" w:color="auto" w:fill="FFFFFF"/>
            <w:jc w:val="center"/>
            <w:rPr>
              <w:rFonts w:ascii="Arial" w:eastAsia="Times New Roman" w:hAnsi="Arial" w:cs="Arial"/>
              <w:sz w:val="25"/>
              <w:szCs w:val="25"/>
              <w:lang w:eastAsia="tr-TR"/>
            </w:rPr>
          </w:pPr>
          <w:r w:rsidRPr="007D45C6">
            <w:rPr>
              <w:rFonts w:ascii="Arial" w:eastAsia="Times New Roman" w:hAnsi="Arial" w:cs="Arial"/>
              <w:sz w:val="25"/>
              <w:szCs w:val="25"/>
              <w:lang w:eastAsia="tr-TR"/>
            </w:rPr>
            <w:t>According to Regulation (EU) No. 2015/830</w:t>
          </w:r>
        </w:p>
      </w:tc>
    </w:tr>
  </w:tbl>
  <w:p w:rsidR="00D6326B" w:rsidRDefault="00D63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D00C2"/>
    <w:multiLevelType w:val="multilevel"/>
    <w:tmpl w:val="484A8E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193"/>
    <w:rsid w:val="0002038E"/>
    <w:rsid w:val="00021DBB"/>
    <w:rsid w:val="00021F78"/>
    <w:rsid w:val="00031406"/>
    <w:rsid w:val="00043930"/>
    <w:rsid w:val="00052F49"/>
    <w:rsid w:val="00066F93"/>
    <w:rsid w:val="00072EF8"/>
    <w:rsid w:val="0007443F"/>
    <w:rsid w:val="00092492"/>
    <w:rsid w:val="00093F8F"/>
    <w:rsid w:val="000A34C0"/>
    <w:rsid w:val="000D4BB1"/>
    <w:rsid w:val="0013375C"/>
    <w:rsid w:val="00153233"/>
    <w:rsid w:val="00166D55"/>
    <w:rsid w:val="001840B3"/>
    <w:rsid w:val="001A5E8E"/>
    <w:rsid w:val="00201B22"/>
    <w:rsid w:val="00211014"/>
    <w:rsid w:val="00234193"/>
    <w:rsid w:val="002374C7"/>
    <w:rsid w:val="00275B76"/>
    <w:rsid w:val="00281CD3"/>
    <w:rsid w:val="002917D8"/>
    <w:rsid w:val="002A0AF8"/>
    <w:rsid w:val="00304B8B"/>
    <w:rsid w:val="00343277"/>
    <w:rsid w:val="003A76F6"/>
    <w:rsid w:val="003B1936"/>
    <w:rsid w:val="003B320A"/>
    <w:rsid w:val="00401947"/>
    <w:rsid w:val="00417226"/>
    <w:rsid w:val="0042191B"/>
    <w:rsid w:val="0042319C"/>
    <w:rsid w:val="00425166"/>
    <w:rsid w:val="00445579"/>
    <w:rsid w:val="004479FC"/>
    <w:rsid w:val="004B7AB8"/>
    <w:rsid w:val="004C3C6B"/>
    <w:rsid w:val="004D2D68"/>
    <w:rsid w:val="004E1E33"/>
    <w:rsid w:val="004F04B0"/>
    <w:rsid w:val="00504FC6"/>
    <w:rsid w:val="005136FB"/>
    <w:rsid w:val="0051386C"/>
    <w:rsid w:val="0055195F"/>
    <w:rsid w:val="00566C9B"/>
    <w:rsid w:val="00572126"/>
    <w:rsid w:val="005A2B9F"/>
    <w:rsid w:val="005B017F"/>
    <w:rsid w:val="005C1BD3"/>
    <w:rsid w:val="005E614B"/>
    <w:rsid w:val="00601A0E"/>
    <w:rsid w:val="00622872"/>
    <w:rsid w:val="006832B1"/>
    <w:rsid w:val="00695A67"/>
    <w:rsid w:val="006A22D8"/>
    <w:rsid w:val="006B5200"/>
    <w:rsid w:val="006D571F"/>
    <w:rsid w:val="006F0618"/>
    <w:rsid w:val="006F11AA"/>
    <w:rsid w:val="006F3FE1"/>
    <w:rsid w:val="007032D9"/>
    <w:rsid w:val="0070345F"/>
    <w:rsid w:val="0071083E"/>
    <w:rsid w:val="0072186D"/>
    <w:rsid w:val="007456DC"/>
    <w:rsid w:val="00747EF3"/>
    <w:rsid w:val="00752A53"/>
    <w:rsid w:val="007614A1"/>
    <w:rsid w:val="007637D5"/>
    <w:rsid w:val="00766E60"/>
    <w:rsid w:val="007709EC"/>
    <w:rsid w:val="007B3879"/>
    <w:rsid w:val="007B7CFC"/>
    <w:rsid w:val="007C383B"/>
    <w:rsid w:val="007C3FAC"/>
    <w:rsid w:val="007D0A68"/>
    <w:rsid w:val="007D7B78"/>
    <w:rsid w:val="007F3FB6"/>
    <w:rsid w:val="00804202"/>
    <w:rsid w:val="008230FF"/>
    <w:rsid w:val="00825138"/>
    <w:rsid w:val="00855124"/>
    <w:rsid w:val="008765B6"/>
    <w:rsid w:val="008875AB"/>
    <w:rsid w:val="00891782"/>
    <w:rsid w:val="008B30D8"/>
    <w:rsid w:val="008B4366"/>
    <w:rsid w:val="008C5219"/>
    <w:rsid w:val="008D7030"/>
    <w:rsid w:val="008D730A"/>
    <w:rsid w:val="008E24E7"/>
    <w:rsid w:val="008E4984"/>
    <w:rsid w:val="0091781B"/>
    <w:rsid w:val="0092471C"/>
    <w:rsid w:val="009411AE"/>
    <w:rsid w:val="00942E81"/>
    <w:rsid w:val="00970B4D"/>
    <w:rsid w:val="00971168"/>
    <w:rsid w:val="009B0EB6"/>
    <w:rsid w:val="009B3185"/>
    <w:rsid w:val="009C46E6"/>
    <w:rsid w:val="009C4CA5"/>
    <w:rsid w:val="009F7A1A"/>
    <w:rsid w:val="00A038A6"/>
    <w:rsid w:val="00A1298A"/>
    <w:rsid w:val="00A22361"/>
    <w:rsid w:val="00A306D2"/>
    <w:rsid w:val="00A4572E"/>
    <w:rsid w:val="00A508A4"/>
    <w:rsid w:val="00A603BB"/>
    <w:rsid w:val="00A70C89"/>
    <w:rsid w:val="00A70D86"/>
    <w:rsid w:val="00A83643"/>
    <w:rsid w:val="00AA6EB2"/>
    <w:rsid w:val="00AB1379"/>
    <w:rsid w:val="00B054BB"/>
    <w:rsid w:val="00B27A12"/>
    <w:rsid w:val="00B5625D"/>
    <w:rsid w:val="00B61558"/>
    <w:rsid w:val="00B936B9"/>
    <w:rsid w:val="00BB554B"/>
    <w:rsid w:val="00BF6CD6"/>
    <w:rsid w:val="00C20053"/>
    <w:rsid w:val="00C2209B"/>
    <w:rsid w:val="00C34387"/>
    <w:rsid w:val="00C40BF3"/>
    <w:rsid w:val="00C73DF7"/>
    <w:rsid w:val="00C964CF"/>
    <w:rsid w:val="00D021A5"/>
    <w:rsid w:val="00D056D6"/>
    <w:rsid w:val="00D255EB"/>
    <w:rsid w:val="00D35E7D"/>
    <w:rsid w:val="00D4163E"/>
    <w:rsid w:val="00D551F3"/>
    <w:rsid w:val="00D6326B"/>
    <w:rsid w:val="00D7153D"/>
    <w:rsid w:val="00D71C9F"/>
    <w:rsid w:val="00D83A83"/>
    <w:rsid w:val="00D9424F"/>
    <w:rsid w:val="00DF367F"/>
    <w:rsid w:val="00E059B7"/>
    <w:rsid w:val="00E42A10"/>
    <w:rsid w:val="00E63306"/>
    <w:rsid w:val="00E94E35"/>
    <w:rsid w:val="00F20B64"/>
    <w:rsid w:val="00F40C11"/>
    <w:rsid w:val="00F634CE"/>
    <w:rsid w:val="00F80B98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5185"/>
  <w15:docId w15:val="{CD163BC2-56FD-4218-AEF5-4E47F9C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93"/>
  </w:style>
  <w:style w:type="paragraph" w:styleId="Footer">
    <w:name w:val="footer"/>
    <w:basedOn w:val="Normal"/>
    <w:link w:val="FooterChar"/>
    <w:uiPriority w:val="99"/>
    <w:semiHidden/>
    <w:unhideWhenUsed/>
    <w:rsid w:val="0023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193"/>
  </w:style>
  <w:style w:type="table" w:styleId="TableGrid">
    <w:name w:val="Table Grid"/>
    <w:basedOn w:val="TableNormal"/>
    <w:uiPriority w:val="59"/>
    <w:rsid w:val="0023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İbrahim-Faris-Mami</dc:creator>
  <cp:lastModifiedBy>Hikmet Aksel</cp:lastModifiedBy>
  <cp:revision>49</cp:revision>
  <cp:lastPrinted>2019-04-13T07:00:00Z</cp:lastPrinted>
  <dcterms:created xsi:type="dcterms:W3CDTF">2017-12-10T07:51:00Z</dcterms:created>
  <dcterms:modified xsi:type="dcterms:W3CDTF">2021-07-17T18:45:00Z</dcterms:modified>
</cp:coreProperties>
</file>